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150"/>
        <w:jc w:val="right"/>
        <w:rPr>
          <w:rFonts w:ascii="Times New Roman" w:hAnsi="Times New Roman" w:eastAsia="" w:cs="Times New Roman" w:eastAsiaTheme="minorEastAsia"/>
          <w:sz w:val="24"/>
          <w:szCs w:val="24"/>
          <w:lang w:eastAsia="ru-RU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>Приложение N 1</w:t>
      </w:r>
    </w:p>
    <w:p>
      <w:pPr>
        <w:pStyle w:val="Normal"/>
        <w:widowControl w:val="false"/>
        <w:spacing w:lineRule="auto" w:line="240" w:before="0" w:after="0"/>
        <w:jc w:val="right"/>
        <w:rPr>
          <w:i w:val="false"/>
          <w:i w:val="false"/>
          <w:iCs w:val="false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>к Положению о системе управления охраной труда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" w:cs="Times New Roman" w:eastAsiaTheme="minorEastAsia"/>
          <w:i/>
          <w:i/>
          <w:iCs/>
          <w:sz w:val="24"/>
          <w:szCs w:val="24"/>
          <w:lang w:eastAsia="ru-RU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 xml:space="preserve">в муниципальном автономном дошкольном образовательном учреждении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" w:cs="Times New Roman" w:eastAsiaTheme="minorEastAsia"/>
          <w:i/>
          <w:i/>
          <w:iCs/>
          <w:sz w:val="24"/>
          <w:szCs w:val="24"/>
          <w:lang w:eastAsia="ru-RU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>Центр развития ребенка – детский сад №10 «Ляйсан»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" w:cs="Times New Roman" w:eastAsiaTheme="minorEastAsia"/>
          <w:i/>
          <w:i/>
          <w:iCs/>
          <w:sz w:val="24"/>
          <w:szCs w:val="24"/>
          <w:lang w:eastAsia="ru-RU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 xml:space="preserve">города Дюртюли муниципального района Дюртюлинский район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" w:cs="Times New Roman" w:eastAsiaTheme="minorEastAsia"/>
          <w:i/>
          <w:i/>
          <w:iCs/>
          <w:sz w:val="24"/>
          <w:szCs w:val="24"/>
          <w:lang w:eastAsia="ru-RU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>Республики Башкортостан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b/>
          <w:b/>
          <w:bCs/>
          <w:color w:val="2E2E2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E2E2E"/>
          <w:sz w:val="28"/>
          <w:szCs w:val="28"/>
          <w:lang w:eastAsia="ru-RU"/>
        </w:rPr>
      </w:r>
    </w:p>
    <w:p>
      <w:pPr>
        <w:pStyle w:val="Normal"/>
        <w:ind w:firstLine="851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2E2E2E"/>
          <w:sz w:val="28"/>
          <w:szCs w:val="28"/>
          <w:lang w:eastAsia="ru-RU"/>
        </w:rPr>
        <w:t>ПРИМЕРНЫЙ ПЕРЕЧЕНЬ ОПАСНОСТЕЙ И МЕР ПО УПРАВЛЕНИЮ ИМИ В РАМКАХ СУОТ</w:t>
      </w:r>
    </w:p>
    <w:tbl>
      <w:tblPr>
        <w:tblW w:w="4900" w:type="pct"/>
        <w:jc w:val="center"/>
        <w:tblInd w:w="0" w:type="dxa"/>
        <w:tblCellMar>
          <w:top w:w="0" w:type="dxa"/>
          <w:left w:w="7" w:type="dxa"/>
          <w:bottom w:w="0" w:type="dxa"/>
          <w:right w:w="7" w:type="dxa"/>
        </w:tblCellMar>
        <w:tblLook w:val="0000" w:noHBand="0" w:noVBand="0" w:firstColumn="0" w:lastRow="0" w:lastColumn="0" w:firstRow="0"/>
      </w:tblPr>
      <w:tblGrid>
        <w:gridCol w:w="470"/>
        <w:gridCol w:w="2200"/>
        <w:gridCol w:w="2943"/>
        <w:gridCol w:w="4382"/>
      </w:tblGrid>
      <w:tr>
        <w:trPr/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Опасное событие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Опасное событие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Меры управления/контроля профессиональных рисков</w:t>
            </w:r>
          </w:p>
        </w:tc>
      </w:tr>
      <w:tr>
        <w:trPr/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Патогенные микроорганизмы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Заболевание работника, связанное с воздействием патогенных микроорганизмов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Соблюдение требований охраны труда и санитарно-гигиенических требований, применение СИЗ</w:t>
            </w:r>
          </w:p>
        </w:tc>
      </w:tr>
      <w:tr>
        <w:trPr/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Неприменение СИЗ или применение поврежденных СИЗ, не сертифицированных СИЗ, не соответствующих размерам СИЗ, СИЗ, не соответствующих выявленным опасностям, составу или уровню воздействия вредных факторов</w:t>
            </w:r>
          </w:p>
        </w:tc>
        <w:tc>
          <w:tcPr>
            <w:tcW w:w="2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Травма или заболевание вследствие отсутствия защиты от вредных (травмирующих) факторов, от которых защищают СИЗ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Регулярная проверка СИЗ на состояние работоспособности и комплектности. Назначить локальным нормативным актом ответственное лицо за учет выдачи СИЗ и их контроль за состоянием, комплектностью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Ведение в организации личных карточек учета выдачи СИЗ. Фактический учет выдачи и возврата СИЗ.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Точное выполнение требований по уходу, хранению СИЗ. Обеспечение сохранения эффективности СИЗ при хранении, химчистке, ремонте, стирке, обезвреживании, дегазации, дезактивации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Применение СИЗ соответствующего вида и способа защиты. Выдача СИЗ соответствующего типа в зависимости от вида опасности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Приобретение СИЗ в специализированных магазинах. Закупка СИЗ, имеющих действующий сертификат и (или) декларацию соответствия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Наличие входного контроля при поступлении СИЗ в организацию. Проверка наличия инструкций по использованию СИЗ, даты изготовления, срока годности/эксплуатации, от каких вредных факторов защищает СИЗ, документа о соответствии СИЗ нормам эффективности и качества (сертификат/декларация соответствия СИЗ требованиям технического регламента Таможенного Союза "О безопасности средств индивидуальной защиты" (</w:t>
            </w:r>
            <w:r>
              <w:fldChar w:fldCharType="begin"/>
            </w:r>
            <w:r>
              <w:rPr>
                <w:rStyle w:val="Style"/>
                <w:sz w:val="24"/>
                <w:u w:val="single"/>
                <w:szCs w:val="24"/>
                <w:rFonts w:eastAsia="" w:cs="Times New Roman" w:ascii="Times New Roman" w:hAnsi="Times New Roman"/>
              </w:rPr>
              <w:instrText> HYPERLINK "https://normativ.kontur.ru/document?moduleid=9&amp;documentid=368353" \l "l2226"</w:instrText>
            </w:r>
            <w:r>
              <w:rPr>
                <w:rStyle w:val="Style"/>
                <w:sz w:val="24"/>
                <w:u w:val="single"/>
                <w:szCs w:val="24"/>
                <w:rFonts w:eastAsia="" w:cs="Times New Roman" w:ascii="Times New Roman" w:hAnsi="Times New Roman"/>
              </w:rPr>
              <w:fldChar w:fldCharType="separate"/>
            </w:r>
            <w:r>
              <w:rPr>
                <w:rStyle w:val="Style"/>
                <w:rFonts w:eastAsia="" w:cs="Times New Roman" w:ascii="Times New Roman" w:hAnsi="Times New Roman" w:eastAsiaTheme="minorEastAsia"/>
                <w:sz w:val="24"/>
                <w:szCs w:val="24"/>
                <w:u w:val="single"/>
                <w:lang w:eastAsia="ru-RU"/>
              </w:rPr>
              <w:t>ТР ТС 019/2011</w:t>
            </w:r>
            <w:r>
              <w:rPr>
                <w:rStyle w:val="Style"/>
                <w:sz w:val="24"/>
                <w:u w:val="single"/>
                <w:szCs w:val="24"/>
                <w:rFonts w:eastAsia="" w:cs="Times New Roman" w:ascii="Times New Roman" w:hAnsi="Times New Roman"/>
              </w:rPr>
              <w:fldChar w:fldCharType="end"/>
            </w: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) (Официальный сайт Комиссии Таможенного союза http://www.tsouz.ru/, 15.12.2011; Официальный сайт Евразийского экономического союза http://www.eaeunion.org/, 05.03.2020)</w:t>
            </w:r>
          </w:p>
        </w:tc>
      </w:tr>
      <w:tr>
        <w:trPr/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Скользкие, обледенелые, зажиренные, мокрые опорные поверхности</w:t>
            </w:r>
          </w:p>
        </w:tc>
        <w:tc>
          <w:tcPr>
            <w:tcW w:w="2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Падение при спотыкании или поскальзывании, при передвижении по скользким поверхностям или мокрым полам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Использование противоскользящих напольных покрытий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Использование противоскользящих покрытий для малых слоев грязи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Использование незакрепленных покрытий с сопротивлением скольжению на обратной стороне (например, ковров, решеток и другое)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Исключение применения различных напольных покрытий с большой разницей в сопротивлении к скольжению</w:t>
            </w:r>
          </w:p>
        </w:tc>
      </w:tr>
      <w:tr>
        <w:trPr>
          <w:trHeight w:val="1093" w:hRule="atLeast"/>
        </w:trPr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Предотвращение накопления влаги во влажных помещениях (применение подходящих вариантов дренажа и вентиляции воздуха)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Нанесение противоскользящих средств (опилок, антиобледенительных средств, песка)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Своевременная уборка покрытий (поверхностей), подверженных воздействию факторов природы (снег, дождь, грязь)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Своевременный уход за напольной поверхностью (Предотвращение попадания жирных и маслянистых веществ)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Химическая обработка для увеличения шероховатости поверхности механическая и термическая последующая обработка (Шлифование, фрезерование, лазерно-техническое восстановление)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Установка полос противоскольжения на наклонных поверхностях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Выполнение инструкций по охране труда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Обеспечение специальной (рабочей) обувью</w:t>
            </w:r>
          </w:p>
        </w:tc>
      </w:tr>
      <w:tr>
        <w:trPr/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Перепад высот, отсутствие ограждения на высоте свыше 5 м</w:t>
            </w:r>
          </w:p>
        </w:tc>
        <w:tc>
          <w:tcPr>
            <w:tcW w:w="2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Падение с высоты или из-за перепада высот на поверхности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Заполнение материалом углублений, отверстий, в которые можно попасть при падении (например, с помощью разделительных защитных устройств)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Защита опасных мест (использование неподвижных металлических листов, пластин)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Закрытие небезопасных участков (крепление поручней или других опор на небезопасных поверхностях)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Установка противоскользящих полос на наклонных поверхностях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Устранение приподнятых краев тротуара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Использование поручня или иных опор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Исключение нахождения на полу посторонних предметов, их своевременная уборка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Устранение или предотвращение возникновения беспорядка на рабочем месте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Устранение ступеней разной высоты и глубины в местах подъема (спуска)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Освещение, обеспечивающее видимость ступеней и краев ступеней. Расположение освещения, обеспечивающее достаточную видимость ступенек и краев ступеней, использование при необходимости дополнительной цветовой кодировки. Обеспечение хорошей различимости края первой и последней ступеньки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Обеспечение достаточного уровня освещенности и контрастности на рабочих местах (в рабочих зонах): уровня освещения, контраста, отсутствия иллюзий восприятия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Размещение маркированных ограждений и/или уведомлений (знаки, таблички, объявления)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Выполнение инструкций по охране труда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Обеспечение специальной (рабочей) обувью</w:t>
            </w:r>
          </w:p>
        </w:tc>
      </w:tr>
      <w:tr>
        <w:trPr/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Обрушение наземных конструкций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Травма в результате заваливания или раздавливания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Соблюдение правил эксплуатации наземных конструкций</w:t>
            </w:r>
          </w:p>
        </w:tc>
      </w:tr>
      <w:tr>
        <w:trPr/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Транспортное средство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Наезд транспорта на человека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Соблюдение правил дорожного движения</w:t>
            </w:r>
          </w:p>
        </w:tc>
      </w:tr>
      <w:tr>
        <w:trPr/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Подвижные части машин и механизмов</w:t>
            </w:r>
          </w:p>
        </w:tc>
        <w:tc>
          <w:tcPr>
            <w:tcW w:w="2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Удары, порезы, проколы, уколы, затягивания, наматывания, абразивные воздействия подвижными частями оборудования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Использование блокировочных устройств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Применение средств индивидуальной защиты специальных рабочих костюмов, халатов или роб, исключающих попадание свисающих частей одежды на быстродвижущиеся элементы производственного оборудования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Допуск к работе работника, прошедшего обучение и обладающего знаниями в объеме предусмотренным техническим описанием данного оборудования и общими правилами безопасности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Определение круга лиц, осуществляющих контроль за состоянием и безопасной эксплуатацией движущихся элементов производственного оборудования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Проведение, в установленные сроки, испытания производственного оборудования специальными службами государственного контроля</w:t>
            </w:r>
          </w:p>
        </w:tc>
      </w:tr>
      <w:tr>
        <w:trPr>
          <w:trHeight w:val="817" w:hRule="atLeast"/>
        </w:trPr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Соблюдение государственных нормативных требований охраны труда</w:t>
            </w:r>
          </w:p>
        </w:tc>
      </w:tr>
      <w:tr>
        <w:trPr>
          <w:trHeight w:val="65" w:hRule="atLeast"/>
        </w:trPr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>
        <w:trPr>
          <w:trHeight w:val="2111" w:hRule="atLeast"/>
        </w:trPr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8 Воздействие на кожные покровы обезжиривающих и чистящих веществ</w:t>
            </w:r>
          </w:p>
        </w:tc>
        <w:tc>
          <w:tcPr>
            <w:tcW w:w="2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Заболевания кожи (дерматиты)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" w:cs="Times New Roman" w:eastAsiaTheme="minorEastAsia"/>
                <w:sz w:val="24"/>
                <w:szCs w:val="24"/>
                <w:lang w:eastAsia="ru-RU"/>
              </w:rPr>
            </w:pPr>
            <w:r>
              <w:rPr>
                <w:rFonts w:eastAsia="" w:cs="Times New Roman" w:ascii="Times New Roman" w:hAnsi="Times New Roman" w:eastAsiaTheme="minorEastAsia"/>
                <w:sz w:val="24"/>
                <w:szCs w:val="24"/>
                <w:lang w:eastAsia="ru-RU"/>
              </w:rPr>
              <w:t>Использование средств индивидуальной защиты</w:t>
            </w:r>
          </w:p>
        </w:tc>
      </w:tr>
      <w:tr>
        <w:trPr/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Повышенная запыленность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Повреждение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органов дыхания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частицами пыли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Выгрузка сыпучих материалов из мешков,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бочек и другой мелкой тары в складских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помещениях способом, исключающим попадание пыли в воздух рабочей зоны, или с применением средств защиты органов дыхания</w:t>
            </w:r>
          </w:p>
        </w:tc>
      </w:tr>
      <w:tr>
        <w:trPr/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Повреждение глаз 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кожных покровов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вследствие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воздействия пыли</w:t>
            </w:r>
          </w:p>
        </w:tc>
        <w:tc>
          <w:tcPr>
            <w:tcW w:w="43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Отказ от операции, характеризующейся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наличием вредных и опасных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производственных факторов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Выгрузка сыпучих материалов из мешков,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бочек и другой мелкой тары в складских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помещениях способом, исключающим попадание пыли в воздух рабочей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зоны, или с применением средств защиты органов дыхания</w:t>
            </w:r>
          </w:p>
        </w:tc>
      </w:tr>
      <w:tr>
        <w:trPr>
          <w:trHeight w:val="276" w:hRule="atLeast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716" w:hRule="atLeast"/>
        </w:trPr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Материал, жидкость или газ, имеющие высокую температуру</w:t>
            </w:r>
          </w:p>
        </w:tc>
        <w:tc>
          <w:tcPr>
            <w:tcW w:w="2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Ожог при контакте незащищенных частей тела с поверхностью предметов, имеющих высокую температуру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Правильное применение СИЗ</w:t>
            </w:r>
          </w:p>
        </w:tc>
      </w:tr>
      <w:tr>
        <w:trPr>
          <w:trHeight w:val="1689" w:hRule="atLeast"/>
        </w:trPr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Ожог от воздействия на незащищенные участки тела материалов, жидкостей или газов, имеющих высокую температуру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Правильное применение СИЗ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Тепловой удар при длительном нахождении в помещении с высокой температурой воздуха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Правильное применение СИЗ, прекращение выполнения работ при повышении температуры воздуха.</w:t>
            </w:r>
          </w:p>
        </w:tc>
      </w:tr>
      <w:tr>
        <w:trPr>
          <w:trHeight w:val="1740" w:hRule="atLeast"/>
        </w:trPr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Поверхности, имеющие высокую температуру (воздействие конвективной теплоты)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Тепловой удар от воздействия окружающих поверхностей оборудования, имеющих высокую температуру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>
        <w:trPr>
          <w:trHeight w:val="298" w:hRule="atLeast"/>
        </w:trPr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Ожог кожных покровов работника вследствие контакта с поверхностью имеющую высокую температуру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Охлаждение нагретых материалов</w:t>
            </w:r>
          </w:p>
        </w:tc>
      </w:tr>
      <w:tr>
        <w:trPr>
          <w:trHeight w:val="686" w:hRule="atLeast"/>
        </w:trPr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Рациональное чередование режимов труда и отдыха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Применение вентиляции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Кондиционирование воздуха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Рациональное размещение оборудования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Внедрение рациональных технологических процессов и оборудования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Использование СИЗ: спецодежды, спецобуви, средств защиты рук и головных уборов.</w:t>
            </w:r>
          </w:p>
        </w:tc>
      </w:tr>
      <w:tr>
        <w:trPr/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Прямое воздействие солнечных лучей</w:t>
            </w:r>
          </w:p>
        </w:tc>
        <w:tc>
          <w:tcPr>
            <w:tcW w:w="2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Тепловой удар при длительном нахождении на открытом воздухе при прямом воздействии лучей солнца на незащищенную поверхность головы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обучения, инструктажей, проверки знаний, утверждение правил поведения на рабочих местах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Правильное применение СИЗ, прекращение выполнения работ при воздействии лучей солнца</w:t>
            </w:r>
          </w:p>
        </w:tc>
      </w:tr>
      <w:tr>
        <w:trPr/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Высокая влажность окружающей среды, в рабочей зоне, в том числе, связанная с климатом (воздействие влажности в виде тумана, росы, атмосферных осадков, конденсата, струй и капель жидкости)</w:t>
            </w:r>
          </w:p>
        </w:tc>
        <w:tc>
          <w:tcPr>
            <w:tcW w:w="2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Заболевания вследствие переохлаждения организма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Ограничение контакта работающих с водой и водными растворами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Рациональное чередование режимов труда и отдыха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Применение вентиляции</w:t>
            </w:r>
          </w:p>
        </w:tc>
      </w:tr>
      <w:tr>
        <w:trPr>
          <w:trHeight w:val="1413" w:hRule="atLeast"/>
        </w:trPr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Кондиционирование воздуха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Применение СИЗ </w:t>
            </w:r>
          </w:p>
        </w:tc>
      </w:tr>
      <w:tr>
        <w:trPr/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Высокая или низкая скорость движения воздуха, в том числе, связанная с климатом</w:t>
            </w:r>
          </w:p>
        </w:tc>
        <w:tc>
          <w:tcPr>
            <w:tcW w:w="2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Заболевания вследствие перегрева или переохлаждения организма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Кондиционирование воздуха</w:t>
            </w:r>
          </w:p>
        </w:tc>
      </w:tr>
      <w:tr>
        <w:trPr>
          <w:trHeight w:val="894" w:hRule="atLeast"/>
        </w:trPr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Применение СИЗ</w:t>
            </w:r>
          </w:p>
        </w:tc>
      </w:tr>
      <w:tr>
        <w:trPr>
          <w:trHeight w:val="1104" w:hRule="atLeast"/>
        </w:trPr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Травмы вследствие воздействия высокой скорости движения воздуха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Груз, инструмент или предмет, перемещаемый или поднимаемый, в том числе на высоту</w:t>
            </w:r>
          </w:p>
        </w:tc>
        <w:tc>
          <w:tcPr>
            <w:tcW w:w="2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Удар работника или падение на работника предмета, тяжелого инструмента или груза, упавшего при перемещении или подъеме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требований государственных стандартов, исключение нарушений основных требований эргономики (Соблюдение эргономических характеристик рабочего места (благоприятные позы и эффективные движения))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безопасных условий труда (ровный нескользкий пол, достаточная видимость, удобная одежда, обувь)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Снижение темпа работы, достаточное время восстановления, смена стрессовой деятельности на более спокойную (соблюдение режима труда и отдыха, графиков сменности)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Новые, непривычные виды труда, связанные с отсутствием информации, умений для выполнения новым видам работы</w:t>
            </w:r>
          </w:p>
        </w:tc>
        <w:tc>
          <w:tcPr>
            <w:tcW w:w="2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Психоэмоциональные перегрузки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предварительного уведомления о требованиях к работе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Разделение нового вида работы на несколько сотрудников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Обеспечить координацию с начальством и подчиненными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эргономических характеристик рабочего места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обучения по новому виду работы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целевого инструктажа</w:t>
            </w:r>
          </w:p>
        </w:tc>
      </w:tr>
      <w:tr>
        <w:trPr>
          <w:trHeight w:val="612" w:hRule="atLeast"/>
        </w:trPr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Назначение ответственного лица за выполнение работ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Напряженный психологический климат в коллективе, стрессовые ситуации, в том числе вследствие выполнения работ вне места постоянного проживания и отсутствия иных внешних контактов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Психоэмоциональные перегрузки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равного распределения задач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Обеспечение четкого распределения задач и ролей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Поручение достижимых целей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Планирование регулярных встреч коллектива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Оперативное разрешение конфликтов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повышения квалификации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Формирование взаимного уважения</w:t>
            </w:r>
          </w:p>
        </w:tc>
      </w:tr>
      <w:tr>
        <w:trPr>
          <w:trHeight w:val="4173" w:hRule="atLeast"/>
        </w:trPr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на рабочем месте паукообразных и насекомых, включая кровососущих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Аллергическая реакция, вызванная укусом насекомого или паукообразного, отравление при попадании в организм при укусе яда насекомого или паукообразного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Попадание в организм насекомого или паукообразного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Использование СИЗ и средств коллективной защиты, а также защитных устройств и приспособлений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правил личной гигиены, содержание в чистоте рабочего места, инвентаря, оборудования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Оснащение рабочих мест (зон) аптечками с набором профилактических средств</w:t>
            </w:r>
          </w:p>
        </w:tc>
      </w:tr>
      <w:tr>
        <w:trPr>
          <w:trHeight w:val="2325" w:hRule="atLeast"/>
        </w:trPr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Заражение инфекционным заболеванием или гельминтозом (паразитическими червями) через укусы кровососущих насекомых или паукообразных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Использование СИЗ и средств коллективной защиты, а также защитных устройств и приспособлений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Соблюдение правил личной гигиены, содержание в чистоте рабочего места, инвентаря, оборудования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Оснащение рабочих мест (зон) аптечками с набором профилактических средств</w:t>
            </w:r>
          </w:p>
        </w:tc>
      </w:tr>
      <w:tr>
        <w:trPr/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Электрический ток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Контакт с частями электрооборудования, находящимися под напряжением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Изоляция токоведущих частей электрооборудования, применение СИЗ, соблюдение требований охраны труда, применение ограждений, сигнальных цветов, табличек, указателей и знаков безопасности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Отсутствие заземления или неисправность электрооборудования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Нарушение правил эксплуатации и ремонта электрооборудования, неприменение СИЗ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Применение СИЗ, соблюдение требований охраны труда, 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</w:r>
          </w:p>
        </w:tc>
      </w:tr>
      <w:tr>
        <w:trPr/>
        <w:tc>
          <w:tcPr>
            <w:tcW w:w="47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Воздействие электрической дуги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Применение СИЗ, соблюдение требований охраны труда</w:t>
            </w:r>
          </w:p>
        </w:tc>
      </w:tr>
      <w:tr>
        <w:trPr>
          <w:trHeight w:val="3117" w:hRule="atLeast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Насилие от враждебно-настроенных работников/третьих лиц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Психофизическая нагрузка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Исключение нежелательных контактов при выполнении работ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Определение задач и ответственности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Учет, анализ и оценка инцидентов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Пространственное разделение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Достаточное для выполнения работы и не раздражающее по яркости освещение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Обучение сотрудников методам выхода из конфликтных ситуаций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Прохождение обучения по оказанию первой помощи</w:t>
            </w:r>
          </w:p>
        </w:tc>
      </w:tr>
    </w:tbl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b/>
          <w:b/>
          <w:bCs/>
          <w:color w:val="2E2E2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E2E2E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125" w:right="581" w:header="0" w:top="765" w:footer="0" w:bottom="713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7312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5"/>
    <w:uiPriority w:val="99"/>
    <w:qFormat/>
    <w:rsid w:val="00370e11"/>
    <w:rPr/>
  </w:style>
  <w:style w:type="character" w:styleId="Style15" w:customStyle="1">
    <w:name w:val="Нижний колонтитул Знак"/>
    <w:basedOn w:val="DefaultParagraphFont"/>
    <w:link w:val="a7"/>
    <w:uiPriority w:val="99"/>
    <w:qFormat/>
    <w:rsid w:val="00370e11"/>
    <w:rPr/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Times New Roman" w:hAnsi="Times New Roman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ascii="Times New Roman" w:hAnsi="Times New Roman"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Times New Roman" w:hAnsi="Times New Roman" w:cs="Mangal"/>
    </w:rPr>
  </w:style>
  <w:style w:type="paragraph" w:styleId="ListParagraph">
    <w:name w:val="List Paragraph"/>
    <w:basedOn w:val="Normal"/>
    <w:uiPriority w:val="34"/>
    <w:qFormat/>
    <w:rsid w:val="00e73128"/>
    <w:pPr>
      <w:spacing w:before="0" w:after="200"/>
      <w:ind w:left="720" w:hanging="0"/>
      <w:contextualSpacing/>
    </w:pPr>
    <w:rPr/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6"/>
    <w:uiPriority w:val="99"/>
    <w:unhideWhenUsed/>
    <w:rsid w:val="00370e1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8"/>
    <w:uiPriority w:val="99"/>
    <w:unhideWhenUsed/>
    <w:rsid w:val="00370e1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" w:customStyle="1">
    <w:name w:val="Нет списка1"/>
    <w:uiPriority w:val="99"/>
    <w:semiHidden/>
    <w:unhideWhenUsed/>
    <w:qFormat/>
    <w:rsid w:val="00e73128"/>
  </w:style>
  <w:style w:type="numbering" w:styleId="2" w:customStyle="1">
    <w:name w:val="Нет списка2"/>
    <w:uiPriority w:val="99"/>
    <w:semiHidden/>
    <w:unhideWhenUsed/>
    <w:qFormat/>
    <w:rsid w:val="00e73128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73128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Application>LibreOffice/6.3.6.2$Linux_X86_64 LibreOffice_project/30$Build-2</Application>
  <Pages>7</Pages>
  <Words>1600</Words>
  <Characters>12531</Characters>
  <CharactersWithSpaces>13944</CharactersWithSpaces>
  <Paragraphs>196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2022-03-15T04:21:00Z</dcterms:created>
  <dc:creator>садик-10 1</dc:creator>
  <dc:description/>
  <dc:language>ru-RU</dc:language>
  <cp:lastModifiedBy/>
  <cp:lastPrinted>2022-03-31T09:57:00Z</cp:lastPrinted>
  <dcterms:modified xsi:type="dcterms:W3CDTF">2022-03-31T09:57:04Z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